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660A3" w14:textId="55158C7D" w:rsidR="00AC2625" w:rsidRDefault="00B93F03" w:rsidP="00713988">
      <w:r>
        <w:rPr>
          <w:rFonts w:ascii="Calibri" w:eastAsia="Calibri" w:hAnsi="Calibri" w:cs="Arial"/>
          <w:lang w:val="it-IT"/>
        </w:rPr>
        <w:t>Gentili leader globali dei pazienti XLMTM,</w:t>
      </w:r>
    </w:p>
    <w:p w14:paraId="36BB8D20" w14:textId="5421C5D0" w:rsidR="00AC2625" w:rsidRDefault="00AC2625" w:rsidP="0070447B">
      <w:pPr>
        <w:ind w:left="360" w:hanging="360"/>
      </w:pPr>
    </w:p>
    <w:p w14:paraId="2EAE9774" w14:textId="2904FC0A" w:rsidR="00AC2625" w:rsidRDefault="00B93F03" w:rsidP="0027008F">
      <w:r>
        <w:rPr>
          <w:rFonts w:ascii="Calibri" w:eastAsia="Calibri" w:hAnsi="Calibri" w:cs="Arial"/>
          <w:lang w:val="it-IT"/>
        </w:rPr>
        <w:t>molti di voi hanno richiesto informazioni sui vaccini anti-COVID-19 e sulle preoccupazioni relative al potenziale sviluppo di anticorpi cross-reattivi contro il virus adeno-associato (adeno-associated virus, AAV) utilizzato nella terapia genica. In risposta alle Vostre domande e alla Vostra richiesta di informazioni, vorremmo condividere le seguenti informazioni.</w:t>
      </w:r>
    </w:p>
    <w:p w14:paraId="581783A7" w14:textId="77777777" w:rsidR="00AC2625" w:rsidRDefault="00AC2625" w:rsidP="0070447B">
      <w:pPr>
        <w:ind w:left="360" w:hanging="360"/>
      </w:pPr>
    </w:p>
    <w:p w14:paraId="19922646" w14:textId="487305A1" w:rsidR="004E787C" w:rsidRPr="00AD257D" w:rsidRDefault="00B93F03" w:rsidP="0070447B">
      <w:pPr>
        <w:pStyle w:val="ListParagraph"/>
        <w:numPr>
          <w:ilvl w:val="0"/>
          <w:numId w:val="1"/>
        </w:numPr>
        <w:ind w:left="360"/>
        <w:rPr>
          <w:rFonts w:ascii="Calibri" w:eastAsia="Times New Roman" w:hAnsi="Calibri" w:cs="Calibri"/>
          <w:color w:val="000000"/>
        </w:rPr>
      </w:pPr>
      <w:r>
        <w:rPr>
          <w:rFonts w:ascii="Calibri" w:eastAsia="Calibri" w:hAnsi="Calibri" w:cs="Calibri"/>
          <w:color w:val="000000"/>
          <w:lang w:val="it-IT"/>
        </w:rPr>
        <w:t>Il team di Audentes condivide l’ottimismo globale secondo cui presto saranno disponibili vaccini sicuri, efficaci e approvati per proteggere contro il virus SARS-CoV-2, la causa della pandemia di COVID-19</w:t>
      </w:r>
    </w:p>
    <w:p w14:paraId="7CB86E49" w14:textId="23AEF45A" w:rsidR="004E787C" w:rsidRPr="00AD257D" w:rsidRDefault="00B93F03" w:rsidP="0070447B">
      <w:pPr>
        <w:pStyle w:val="ListParagraph"/>
        <w:numPr>
          <w:ilvl w:val="0"/>
          <w:numId w:val="1"/>
        </w:numPr>
        <w:ind w:left="360"/>
        <w:rPr>
          <w:rFonts w:ascii="Calibri" w:eastAsia="Times New Roman" w:hAnsi="Calibri" w:cs="Calibri"/>
          <w:color w:val="000000"/>
        </w:rPr>
      </w:pPr>
      <w:r>
        <w:rPr>
          <w:rFonts w:ascii="Calibri" w:eastAsia="Calibri" w:hAnsi="Calibri" w:cs="Calibri"/>
          <w:color w:val="000000"/>
          <w:lang w:val="it-IT"/>
        </w:rPr>
        <w:t>Esistono molte strategie vaccinali diverse in corso di studio contemporaneamente, tra cui alcune che trasferiscono il DNA o l’RNA di COVID-19 utilizzando vettori virali o non virali</w:t>
      </w:r>
    </w:p>
    <w:p w14:paraId="564D5A8F" w14:textId="5984157C" w:rsidR="004E787C" w:rsidRPr="00AD257D" w:rsidRDefault="00B93F03" w:rsidP="0070447B">
      <w:pPr>
        <w:pStyle w:val="ListParagraph"/>
        <w:numPr>
          <w:ilvl w:val="0"/>
          <w:numId w:val="1"/>
        </w:numPr>
        <w:ind w:left="360"/>
        <w:rPr>
          <w:rFonts w:ascii="Calibri" w:eastAsia="Times New Roman" w:hAnsi="Calibri" w:cs="Calibri"/>
          <w:color w:val="000000"/>
        </w:rPr>
      </w:pPr>
      <w:r>
        <w:rPr>
          <w:rFonts w:ascii="Calibri" w:eastAsia="Calibri" w:hAnsi="Calibri" w:cs="Calibri"/>
          <w:color w:val="000000"/>
          <w:lang w:val="it-IT"/>
        </w:rPr>
        <w:t>L’uso di vettori virali come strategia vaccinale contro il COVID-19 ha sollevato domande sulle risposte immunitarie dirette contro il vettore nei riceventi di vaccini approvati in futuro e sulle implicazioni relative alla futura candidabilità per terapie geniche utilizzando vettori virali simili</w:t>
      </w:r>
    </w:p>
    <w:p w14:paraId="1C95F93A" w14:textId="26535855" w:rsidR="00AC74EC" w:rsidRPr="00AD257D" w:rsidRDefault="00B93F03" w:rsidP="0070447B">
      <w:pPr>
        <w:pStyle w:val="ListParagraph"/>
        <w:numPr>
          <w:ilvl w:val="0"/>
          <w:numId w:val="1"/>
        </w:numPr>
        <w:ind w:left="360"/>
        <w:rPr>
          <w:rFonts w:ascii="Calibri" w:eastAsia="Times New Roman" w:hAnsi="Calibri" w:cs="Calibri"/>
          <w:color w:val="000000"/>
        </w:rPr>
      </w:pPr>
      <w:r>
        <w:rPr>
          <w:rFonts w:ascii="Calibri" w:eastAsia="Calibri" w:hAnsi="Calibri" w:cs="Calibri"/>
          <w:color w:val="000000"/>
          <w:lang w:val="it-IT"/>
        </w:rPr>
        <w:t>Alcuni vaccini anti-COVID-19 trasferiscono mRNA tramite nanoparticelle lipidiche, e non si prevede che diano origine a reattività crociata con una terapia a base di AAV</w:t>
      </w:r>
    </w:p>
    <w:p w14:paraId="74203A0E" w14:textId="77777777" w:rsidR="00AD257D" w:rsidRDefault="00B93F03" w:rsidP="0070447B">
      <w:pPr>
        <w:pStyle w:val="ListParagraph"/>
        <w:numPr>
          <w:ilvl w:val="0"/>
          <w:numId w:val="1"/>
        </w:numPr>
        <w:ind w:left="360"/>
        <w:rPr>
          <w:rFonts w:ascii="Calibri" w:eastAsia="Times New Roman" w:hAnsi="Calibri" w:cs="Calibri"/>
          <w:color w:val="000000"/>
        </w:rPr>
      </w:pPr>
      <w:r>
        <w:rPr>
          <w:rFonts w:ascii="Calibri" w:eastAsia="Calibri" w:hAnsi="Calibri" w:cs="Calibri"/>
          <w:color w:val="000000"/>
          <w:lang w:val="it-IT"/>
        </w:rPr>
        <w:t>Altri vaccini in fase di sperimentazione utilizzano l’adenovirus, che è un virus diverso dal virus adeno-associato (AAV) e non si prevede determinino reattività crociata</w:t>
      </w:r>
    </w:p>
    <w:p w14:paraId="15363F71" w14:textId="7F668A78" w:rsidR="004E787C" w:rsidRPr="00AD257D" w:rsidRDefault="00B93F03" w:rsidP="0070447B">
      <w:pPr>
        <w:pStyle w:val="ListParagraph"/>
        <w:numPr>
          <w:ilvl w:val="0"/>
          <w:numId w:val="1"/>
        </w:numPr>
        <w:ind w:left="360"/>
        <w:rPr>
          <w:rFonts w:ascii="Calibri" w:eastAsia="Times New Roman" w:hAnsi="Calibri" w:cs="Calibri"/>
          <w:color w:val="000000"/>
        </w:rPr>
      </w:pPr>
      <w:r>
        <w:rPr>
          <w:rFonts w:ascii="Calibri" w:eastAsia="Calibri" w:hAnsi="Calibri" w:cs="Calibri"/>
          <w:color w:val="000000"/>
          <w:lang w:val="it-IT"/>
        </w:rPr>
        <w:t>Al momento, non prevediamo di modificare i criteri di inclusione/esclusione per le nostre sperimentazioni cliniche in base allo stato del vaccino</w:t>
      </w:r>
    </w:p>
    <w:p w14:paraId="2C034E5B" w14:textId="3C85295B" w:rsidR="004E787C" w:rsidRPr="00AD257D" w:rsidRDefault="00B93F03" w:rsidP="0070447B">
      <w:pPr>
        <w:pStyle w:val="ListParagraph"/>
        <w:numPr>
          <w:ilvl w:val="0"/>
          <w:numId w:val="1"/>
        </w:numPr>
        <w:ind w:left="360"/>
        <w:rPr>
          <w:rFonts w:ascii="Calibri" w:eastAsia="Times New Roman" w:hAnsi="Calibri" w:cs="Calibri"/>
          <w:color w:val="000000"/>
        </w:rPr>
      </w:pPr>
      <w:r>
        <w:rPr>
          <w:rFonts w:ascii="Calibri" w:eastAsia="Calibri" w:hAnsi="Calibri" w:cs="Calibri"/>
          <w:color w:val="000000"/>
          <w:lang w:val="it-IT"/>
        </w:rPr>
        <w:t xml:space="preserve">Audentes continua a monitorare il panorama di sviluppo dei vaccini anti-COVID-19, le informazioni dettagliate sui vaccini emergenti candidati, nonché le altre indicazioni fornite dagli esperti. Se dovessero sorgere preoccupazioni in merito a un particolare vaccino candidato, Audentes lo comunicherà alla comunità dei pazienti </w:t>
      </w:r>
    </w:p>
    <w:p w14:paraId="0247EE7C" w14:textId="252C0B2C" w:rsidR="004E787C" w:rsidRPr="00AD257D" w:rsidRDefault="00B93F03" w:rsidP="0070447B">
      <w:pPr>
        <w:pStyle w:val="ListParagraph"/>
        <w:numPr>
          <w:ilvl w:val="0"/>
          <w:numId w:val="1"/>
        </w:numPr>
        <w:ind w:left="360"/>
        <w:rPr>
          <w:rFonts w:ascii="Calibri" w:eastAsia="Times New Roman" w:hAnsi="Calibri" w:cs="Calibri"/>
          <w:color w:val="000000"/>
        </w:rPr>
      </w:pPr>
      <w:r>
        <w:rPr>
          <w:rFonts w:ascii="Calibri" w:eastAsia="Calibri" w:hAnsi="Calibri" w:cs="Calibri"/>
          <w:color w:val="000000"/>
          <w:lang w:val="it-IT"/>
        </w:rPr>
        <w:t xml:space="preserve">I pazienti e le loro famiglie devono rivolgersi al proprio operatore sanitario per avere una discussione informata su questo argomento </w:t>
      </w:r>
    </w:p>
    <w:p w14:paraId="03FDE0CE" w14:textId="0486A06E" w:rsidR="004E787C" w:rsidRPr="00AC2625" w:rsidRDefault="00B93F03" w:rsidP="0070447B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>
        <w:rPr>
          <w:rFonts w:ascii="Calibri" w:eastAsia="Calibri" w:hAnsi="Calibri" w:cs="Calibri"/>
          <w:color w:val="000000"/>
          <w:lang w:val="it-IT"/>
        </w:rPr>
        <w:t xml:space="preserve">Se il Vostro operatore sanitario ha domande relative al modo in cui i vaccini o i trattamenti approvati che coinvolgono vettori AAV potrebbero influire sull’idoneità futura per le nostre terapie sperimentali, è invitato a inviare un’e-mail al nostro team per gli Affari medici all’indirizzo </w:t>
      </w:r>
      <w:hyperlink r:id="rId6" w:history="1">
        <w:r>
          <w:rPr>
            <w:rFonts w:ascii="Calibri" w:eastAsia="Calibri" w:hAnsi="Calibri" w:cs="Calibri"/>
            <w:color w:val="0563C1"/>
            <w:u w:val="single"/>
            <w:lang w:val="it-IT"/>
          </w:rPr>
          <w:t>medinfo@audentestx.com</w:t>
        </w:r>
      </w:hyperlink>
      <w:r>
        <w:rPr>
          <w:rFonts w:ascii="Calibri" w:eastAsia="Calibri" w:hAnsi="Calibri" w:cs="Calibri"/>
          <w:color w:val="000000"/>
          <w:lang w:val="it-IT"/>
        </w:rPr>
        <w:t xml:space="preserve"> </w:t>
      </w:r>
    </w:p>
    <w:p w14:paraId="027E5CDC" w14:textId="77777777" w:rsidR="0027008F" w:rsidRDefault="0027008F" w:rsidP="00AC2625"/>
    <w:p w14:paraId="3BC54F10" w14:textId="1144B052" w:rsidR="00AC2625" w:rsidRDefault="00B93F03" w:rsidP="00AC2625">
      <w:r>
        <w:rPr>
          <w:rFonts w:ascii="Calibri" w:eastAsia="Calibri" w:hAnsi="Calibri" w:cs="Arial"/>
          <w:lang w:val="it-IT"/>
        </w:rPr>
        <w:t xml:space="preserve">Inoltre, nel caso in cui desideriate maggiori informazioni, il “Parent Project Muscular Dystrophy” ha recentemente ospitato un webinar su questo argomento, che potete visualizzare qui: </w:t>
      </w:r>
      <w:hyperlink r:id="rId7" w:history="1">
        <w:r>
          <w:rPr>
            <w:rFonts w:ascii="Calibri" w:eastAsia="Calibri" w:hAnsi="Calibri" w:cs="Arial"/>
            <w:color w:val="0563C1"/>
            <w:u w:val="single"/>
            <w:lang w:val="it-IT"/>
          </w:rPr>
          <w:t>https://www.parentprojectmd.org/aiovg_videos/covid-19-vaccination-duchenne-what-you-need-to-know-december-11-2020/</w:t>
        </w:r>
      </w:hyperlink>
      <w:r>
        <w:rPr>
          <w:rFonts w:ascii="Calibri" w:eastAsia="Calibri" w:hAnsi="Calibri" w:cs="Arial"/>
          <w:lang w:val="it-IT"/>
        </w:rPr>
        <w:t xml:space="preserve"> </w:t>
      </w:r>
    </w:p>
    <w:p w14:paraId="04D9020A" w14:textId="142FE6A1" w:rsidR="0027008F" w:rsidRDefault="0027008F" w:rsidP="00AC2625"/>
    <w:p w14:paraId="0CAF7809" w14:textId="2174C9BF" w:rsidR="0027008F" w:rsidRDefault="00B93F03" w:rsidP="00AC2625">
      <w:r>
        <w:rPr>
          <w:rFonts w:ascii="Calibri" w:eastAsia="Calibri" w:hAnsi="Calibri" w:cs="Arial"/>
          <w:lang w:val="it-IT"/>
        </w:rPr>
        <w:t>Vi preghiamo di farci sapere se avete altre domande che desiderate rivolgere al nostro team. Siamo sempre lieti di rispondere a tutte le Vostre eventuali preoccupazioni.</w:t>
      </w:r>
    </w:p>
    <w:p w14:paraId="0976AA61" w14:textId="2873084E" w:rsidR="0027008F" w:rsidRDefault="0027008F" w:rsidP="00AC2625"/>
    <w:p w14:paraId="60127399" w14:textId="4F37A3E2" w:rsidR="0027008F" w:rsidRDefault="00B93F03" w:rsidP="00AC2625">
      <w:r>
        <w:rPr>
          <w:rFonts w:ascii="Calibri" w:eastAsia="Calibri" w:hAnsi="Calibri" w:cs="Arial"/>
          <w:lang w:val="it-IT"/>
        </w:rPr>
        <w:t>Cordiali saluti,</w:t>
      </w:r>
    </w:p>
    <w:p w14:paraId="0321EC82" w14:textId="00E95E5F" w:rsidR="00AC2625" w:rsidRDefault="00B93F03" w:rsidP="00AC2625">
      <w:pPr>
        <w:rPr>
          <w:rFonts w:ascii="Calibri" w:eastAsia="Calibri" w:hAnsi="Calibri" w:cs="Arial"/>
          <w:lang w:val="it-IT"/>
        </w:rPr>
      </w:pPr>
      <w:r>
        <w:rPr>
          <w:rFonts w:ascii="Calibri" w:eastAsia="Calibri" w:hAnsi="Calibri" w:cs="Arial"/>
          <w:lang w:val="it-IT"/>
        </w:rPr>
        <w:t>Chelsea (e Kim)</w:t>
      </w:r>
    </w:p>
    <w:p w14:paraId="13D61CCF" w14:textId="57A94A75" w:rsidR="00BF7F2C" w:rsidRDefault="00BF7F2C" w:rsidP="00AC2625">
      <w:proofErr w:type="spellStart"/>
      <w:r>
        <w:rPr>
          <w:rFonts w:ascii="Calibri" w:eastAsia="Calibri" w:hAnsi="Calibri" w:cs="Arial"/>
          <w:lang w:val="it-IT"/>
        </w:rPr>
        <w:t>Audentes</w:t>
      </w:r>
      <w:proofErr w:type="spellEnd"/>
      <w:r>
        <w:rPr>
          <w:rFonts w:ascii="Calibri" w:eastAsia="Calibri" w:hAnsi="Calibri" w:cs="Arial"/>
          <w:lang w:val="it-IT"/>
        </w:rPr>
        <w:t xml:space="preserve">, An </w:t>
      </w:r>
      <w:proofErr w:type="spellStart"/>
      <w:r>
        <w:rPr>
          <w:rFonts w:ascii="Calibri" w:eastAsia="Calibri" w:hAnsi="Calibri" w:cs="Arial"/>
          <w:lang w:val="it-IT"/>
        </w:rPr>
        <w:t>Astellas</w:t>
      </w:r>
      <w:proofErr w:type="spellEnd"/>
      <w:r>
        <w:rPr>
          <w:rFonts w:ascii="Calibri" w:eastAsia="Calibri" w:hAnsi="Calibri" w:cs="Arial"/>
          <w:lang w:val="it-IT"/>
        </w:rPr>
        <w:t xml:space="preserve"> Company</w:t>
      </w:r>
    </w:p>
    <w:p w14:paraId="51D2A9D5" w14:textId="77777777" w:rsidR="00AC2625" w:rsidRPr="00AC2625" w:rsidRDefault="00AC2625" w:rsidP="00AC2625"/>
    <w:sectPr w:rsidR="00AC2625" w:rsidRPr="00AC2625" w:rsidSect="00B93F03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notTrueType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F5BB6"/>
    <w:multiLevelType w:val="hybridMultilevel"/>
    <w:tmpl w:val="7DB656C0"/>
    <w:lvl w:ilvl="0" w:tplc="8C5E64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CC85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609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6C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8B8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B848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4890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282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D2D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87C"/>
    <w:rsid w:val="001D3397"/>
    <w:rsid w:val="002500BB"/>
    <w:rsid w:val="0027008F"/>
    <w:rsid w:val="002B5EA2"/>
    <w:rsid w:val="002D1980"/>
    <w:rsid w:val="0030324A"/>
    <w:rsid w:val="003C530F"/>
    <w:rsid w:val="004E787C"/>
    <w:rsid w:val="00540B34"/>
    <w:rsid w:val="00542BC6"/>
    <w:rsid w:val="00592B24"/>
    <w:rsid w:val="00673992"/>
    <w:rsid w:val="0070447B"/>
    <w:rsid w:val="00713988"/>
    <w:rsid w:val="00717495"/>
    <w:rsid w:val="00961C7A"/>
    <w:rsid w:val="00AC2625"/>
    <w:rsid w:val="00AC74EC"/>
    <w:rsid w:val="00AD257D"/>
    <w:rsid w:val="00B93F03"/>
    <w:rsid w:val="00BF7F2C"/>
    <w:rsid w:val="00C831EA"/>
    <w:rsid w:val="00CD52B9"/>
    <w:rsid w:val="00E81268"/>
    <w:rsid w:val="00FF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8A2C6"/>
  <w15:chartTrackingRefBased/>
  <w15:docId w15:val="{375A781F-2FE1-3246-BD67-24825731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8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74E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4EC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C74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7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arentprojectmd.org/aiovg_videos/covid-19-vaccination-duchenne-what-you-need-to-know-december-11-202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dinfo@audentestx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1DCF8A-C199-445A-A3B5-53FE346D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Trant</dc:creator>
  <cp:keywords>US0885389</cp:keywords>
  <cp:lastModifiedBy>Chelsea Karbocus</cp:lastModifiedBy>
  <cp:revision>4</cp:revision>
  <dcterms:created xsi:type="dcterms:W3CDTF">2021-01-05T20:39:00Z</dcterms:created>
  <dcterms:modified xsi:type="dcterms:W3CDTF">2021-01-08T18:11:00Z</dcterms:modified>
</cp:coreProperties>
</file>