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8660A3" w14:textId="55158C7D" w:rsidR="00AC2625" w:rsidRPr="000C13F4" w:rsidRDefault="00B73802" w:rsidP="00713988">
      <w:pPr>
        <w:rPr>
          <w:lang w:val="es-ES"/>
        </w:rPr>
      </w:pPr>
      <w:r w:rsidRPr="000C13F4">
        <w:rPr>
          <w:rFonts w:ascii="Calibri" w:eastAsia="Calibri" w:hAnsi="Calibri" w:cs="Arial"/>
          <w:lang w:val="es-ES"/>
        </w:rPr>
        <w:t xml:space="preserve">Estimados representantes globales de los pacientes con miopatía </w:t>
      </w:r>
      <w:proofErr w:type="spellStart"/>
      <w:r w:rsidRPr="000C13F4">
        <w:rPr>
          <w:rFonts w:ascii="Calibri" w:eastAsia="Calibri" w:hAnsi="Calibri" w:cs="Arial"/>
          <w:lang w:val="es-ES"/>
        </w:rPr>
        <w:t>miotubular</w:t>
      </w:r>
      <w:proofErr w:type="spellEnd"/>
      <w:r w:rsidRPr="000C13F4">
        <w:rPr>
          <w:rFonts w:ascii="Calibri" w:eastAsia="Calibri" w:hAnsi="Calibri" w:cs="Arial"/>
          <w:lang w:val="es-ES"/>
        </w:rPr>
        <w:t xml:space="preserve"> ligada al cromosoma X:</w:t>
      </w:r>
    </w:p>
    <w:p w14:paraId="36BB8D20" w14:textId="5421C5D0" w:rsidR="00AC2625" w:rsidRPr="000C13F4" w:rsidRDefault="00AC2625" w:rsidP="0070447B">
      <w:pPr>
        <w:ind w:left="360" w:hanging="360"/>
        <w:rPr>
          <w:lang w:val="es-ES"/>
        </w:rPr>
      </w:pPr>
    </w:p>
    <w:p w14:paraId="2EAE9774" w14:textId="6B754404" w:rsidR="00AC2625" w:rsidRPr="000C13F4" w:rsidRDefault="00B73802" w:rsidP="0027008F">
      <w:pPr>
        <w:rPr>
          <w:lang w:val="es-ES"/>
        </w:rPr>
      </w:pPr>
      <w:r w:rsidRPr="000C13F4">
        <w:rPr>
          <w:rFonts w:ascii="Calibri" w:eastAsia="Calibri" w:hAnsi="Calibri" w:cs="Arial"/>
          <w:lang w:val="es-ES"/>
        </w:rPr>
        <w:t xml:space="preserve">Muchos de ustedes han solicitado información sobre las vacunas de la COVID-19 y </w:t>
      </w:r>
      <w:r w:rsidR="007720C4" w:rsidRPr="000C13F4">
        <w:rPr>
          <w:rFonts w:ascii="Calibri" w:eastAsia="Calibri" w:hAnsi="Calibri" w:cs="Arial"/>
          <w:lang w:val="es-ES"/>
        </w:rPr>
        <w:t>han manifestado</w:t>
      </w:r>
      <w:r w:rsidRPr="000C13F4">
        <w:rPr>
          <w:rFonts w:ascii="Calibri" w:eastAsia="Calibri" w:hAnsi="Calibri" w:cs="Arial"/>
          <w:lang w:val="es-ES"/>
        </w:rPr>
        <w:t xml:space="preserve"> dudas relacionadas con el potencial de desarrollar anticuerpos de reacción cruzada frente al virus </w:t>
      </w:r>
      <w:proofErr w:type="spellStart"/>
      <w:r w:rsidRPr="000C13F4">
        <w:rPr>
          <w:rFonts w:ascii="Calibri" w:eastAsia="Calibri" w:hAnsi="Calibri" w:cs="Arial"/>
          <w:lang w:val="es-ES"/>
        </w:rPr>
        <w:t>adenoasociado</w:t>
      </w:r>
      <w:proofErr w:type="spellEnd"/>
      <w:r w:rsidRPr="000C13F4">
        <w:rPr>
          <w:rFonts w:ascii="Calibri" w:eastAsia="Calibri" w:hAnsi="Calibri" w:cs="Arial"/>
          <w:lang w:val="es-ES"/>
        </w:rPr>
        <w:t xml:space="preserve"> (VAA) que se emplea en la terapia génica. En respuesta a sus preguntas y a su solicitud de información, deseamos compartir la siguiente información.</w:t>
      </w:r>
    </w:p>
    <w:p w14:paraId="581783A7" w14:textId="77777777" w:rsidR="00AC2625" w:rsidRPr="000C13F4" w:rsidRDefault="00AC2625" w:rsidP="0070447B">
      <w:pPr>
        <w:ind w:left="360" w:hanging="360"/>
        <w:rPr>
          <w:lang w:val="es-ES"/>
        </w:rPr>
      </w:pPr>
    </w:p>
    <w:p w14:paraId="19922646" w14:textId="487305A1" w:rsidR="004E787C" w:rsidRPr="000C13F4" w:rsidRDefault="00B73802" w:rsidP="0070447B">
      <w:pPr>
        <w:pStyle w:val="ListParagraph"/>
        <w:numPr>
          <w:ilvl w:val="0"/>
          <w:numId w:val="1"/>
        </w:numPr>
        <w:ind w:left="360"/>
        <w:rPr>
          <w:rFonts w:ascii="Calibri" w:eastAsia="Times New Roman" w:hAnsi="Calibri" w:cs="Calibri"/>
          <w:color w:val="000000"/>
          <w:lang w:val="es-ES"/>
        </w:rPr>
      </w:pPr>
      <w:r w:rsidRPr="000C13F4">
        <w:rPr>
          <w:rFonts w:ascii="Calibri" w:eastAsia="Calibri" w:hAnsi="Calibri" w:cs="Calibri"/>
          <w:color w:val="000000"/>
          <w:lang w:val="es-ES"/>
        </w:rPr>
        <w:t xml:space="preserve">El equipo de </w:t>
      </w:r>
      <w:proofErr w:type="spellStart"/>
      <w:r w:rsidRPr="000C13F4">
        <w:rPr>
          <w:rFonts w:ascii="Calibri" w:eastAsia="Calibri" w:hAnsi="Calibri" w:cs="Calibri"/>
          <w:color w:val="000000"/>
          <w:lang w:val="es-ES"/>
        </w:rPr>
        <w:t>Audentes</w:t>
      </w:r>
      <w:proofErr w:type="spellEnd"/>
      <w:r w:rsidRPr="000C13F4">
        <w:rPr>
          <w:rFonts w:ascii="Calibri" w:eastAsia="Calibri" w:hAnsi="Calibri" w:cs="Calibri"/>
          <w:color w:val="000000"/>
          <w:lang w:val="es-ES"/>
        </w:rPr>
        <w:t xml:space="preserve"> comparte el optimismo mundial de que pronto habrá disponibles vacunas aprobadas, eficaces y seguras que protejan contra el virus SARS-CoV-2, la causa de la pandemia de la COVID-19.</w:t>
      </w:r>
    </w:p>
    <w:p w14:paraId="7CB86E49" w14:textId="08F6D4EA" w:rsidR="004E787C" w:rsidRPr="000C13F4" w:rsidRDefault="00B73802" w:rsidP="0070447B">
      <w:pPr>
        <w:pStyle w:val="ListParagraph"/>
        <w:numPr>
          <w:ilvl w:val="0"/>
          <w:numId w:val="1"/>
        </w:numPr>
        <w:ind w:left="360"/>
        <w:rPr>
          <w:rFonts w:ascii="Calibri" w:eastAsia="Times New Roman" w:hAnsi="Calibri" w:cs="Calibri"/>
          <w:color w:val="000000"/>
          <w:lang w:val="es-ES"/>
        </w:rPr>
      </w:pPr>
      <w:r w:rsidRPr="000C13F4">
        <w:rPr>
          <w:rFonts w:ascii="Calibri" w:eastAsia="Calibri" w:hAnsi="Calibri" w:cs="Calibri"/>
          <w:color w:val="000000"/>
          <w:lang w:val="es-ES"/>
        </w:rPr>
        <w:t xml:space="preserve">Se están investigando simultáneamente muchas estrategias </w:t>
      </w:r>
      <w:r w:rsidR="00782EA4" w:rsidRPr="000C13F4">
        <w:rPr>
          <w:rFonts w:ascii="Calibri" w:eastAsia="Calibri" w:hAnsi="Calibri" w:cs="Calibri"/>
          <w:color w:val="000000"/>
          <w:lang w:val="es-ES"/>
        </w:rPr>
        <w:t xml:space="preserve">de </w:t>
      </w:r>
      <w:r w:rsidR="00026E47" w:rsidRPr="000C13F4">
        <w:rPr>
          <w:rFonts w:ascii="Calibri" w:eastAsia="Calibri" w:hAnsi="Calibri" w:cs="Calibri"/>
          <w:color w:val="000000"/>
          <w:lang w:val="es-ES"/>
        </w:rPr>
        <w:t xml:space="preserve">vacunación </w:t>
      </w:r>
      <w:r w:rsidRPr="000C13F4">
        <w:rPr>
          <w:rFonts w:ascii="Calibri" w:eastAsia="Calibri" w:hAnsi="Calibri" w:cs="Calibri"/>
          <w:color w:val="000000"/>
          <w:lang w:val="es-ES"/>
        </w:rPr>
        <w:t xml:space="preserve">diferentes, incluidas algunas que transfieren el ADN o ARN de la COVID-19 </w:t>
      </w:r>
      <w:r w:rsidR="00305094" w:rsidRPr="000C13F4">
        <w:rPr>
          <w:rFonts w:ascii="Calibri" w:eastAsia="Calibri" w:hAnsi="Calibri" w:cs="Calibri"/>
          <w:color w:val="000000"/>
          <w:lang w:val="es-ES"/>
        </w:rPr>
        <w:t xml:space="preserve">mediante </w:t>
      </w:r>
      <w:r w:rsidRPr="000C13F4">
        <w:rPr>
          <w:rFonts w:ascii="Calibri" w:eastAsia="Calibri" w:hAnsi="Calibri" w:cs="Calibri"/>
          <w:color w:val="000000"/>
          <w:lang w:val="es-ES"/>
        </w:rPr>
        <w:t>vectores víricos o no víricos.</w:t>
      </w:r>
    </w:p>
    <w:p w14:paraId="564D5A8F" w14:textId="5984157C" w:rsidR="004E787C" w:rsidRPr="000C13F4" w:rsidRDefault="00B73802" w:rsidP="0070447B">
      <w:pPr>
        <w:pStyle w:val="ListParagraph"/>
        <w:numPr>
          <w:ilvl w:val="0"/>
          <w:numId w:val="1"/>
        </w:numPr>
        <w:ind w:left="360"/>
        <w:rPr>
          <w:rFonts w:ascii="Calibri" w:eastAsia="Times New Roman" w:hAnsi="Calibri" w:cs="Calibri"/>
          <w:color w:val="000000"/>
          <w:lang w:val="es-ES"/>
        </w:rPr>
      </w:pPr>
      <w:r w:rsidRPr="000C13F4">
        <w:rPr>
          <w:rFonts w:ascii="Calibri" w:eastAsia="Calibri" w:hAnsi="Calibri" w:cs="Calibri"/>
          <w:color w:val="000000"/>
          <w:lang w:val="es-ES"/>
        </w:rPr>
        <w:t>El empleo de vectores víricos como estrategia de vacunación contra la COVID-19 ha planteado interrogantes sobre las respuestas inmunitarias dirigidas por vectores en los destinatarios de las futuras vacunas aprobadas y las consecuencias en cuanto a la futura designación de terapias génicas que empleen vectores víricos similares.</w:t>
      </w:r>
    </w:p>
    <w:p w14:paraId="1C95F93A" w14:textId="26535855" w:rsidR="00AC74EC" w:rsidRPr="000C13F4" w:rsidRDefault="00B73802" w:rsidP="0070447B">
      <w:pPr>
        <w:pStyle w:val="ListParagraph"/>
        <w:numPr>
          <w:ilvl w:val="0"/>
          <w:numId w:val="1"/>
        </w:numPr>
        <w:ind w:left="360"/>
        <w:rPr>
          <w:rFonts w:ascii="Calibri" w:eastAsia="Times New Roman" w:hAnsi="Calibri" w:cs="Calibri"/>
          <w:color w:val="000000"/>
          <w:lang w:val="es-ES"/>
        </w:rPr>
      </w:pPr>
      <w:r w:rsidRPr="000C13F4">
        <w:rPr>
          <w:rFonts w:ascii="Calibri" w:eastAsia="Calibri" w:hAnsi="Calibri" w:cs="Calibri"/>
          <w:color w:val="000000"/>
          <w:lang w:val="es-ES"/>
        </w:rPr>
        <w:t xml:space="preserve">Algunas vacunas de la COVID-19 liberan </w:t>
      </w:r>
      <w:proofErr w:type="spellStart"/>
      <w:r w:rsidRPr="000C13F4">
        <w:rPr>
          <w:rFonts w:ascii="Calibri" w:eastAsia="Calibri" w:hAnsi="Calibri" w:cs="Calibri"/>
          <w:color w:val="000000"/>
          <w:lang w:val="es-ES"/>
        </w:rPr>
        <w:t>ARNm</w:t>
      </w:r>
      <w:proofErr w:type="spellEnd"/>
      <w:r w:rsidRPr="000C13F4">
        <w:rPr>
          <w:rFonts w:ascii="Calibri" w:eastAsia="Calibri" w:hAnsi="Calibri" w:cs="Calibri"/>
          <w:color w:val="000000"/>
          <w:lang w:val="es-ES"/>
        </w:rPr>
        <w:t xml:space="preserve"> a través de </w:t>
      </w:r>
      <w:proofErr w:type="spellStart"/>
      <w:r w:rsidRPr="000C13F4">
        <w:rPr>
          <w:rFonts w:ascii="Calibri" w:eastAsia="Calibri" w:hAnsi="Calibri" w:cs="Calibri"/>
          <w:color w:val="000000"/>
          <w:lang w:val="es-ES"/>
        </w:rPr>
        <w:t>nanopartículas</w:t>
      </w:r>
      <w:proofErr w:type="spellEnd"/>
      <w:r w:rsidRPr="000C13F4">
        <w:rPr>
          <w:rFonts w:ascii="Calibri" w:eastAsia="Calibri" w:hAnsi="Calibri" w:cs="Calibri"/>
          <w:color w:val="000000"/>
          <w:lang w:val="es-ES"/>
        </w:rPr>
        <w:t xml:space="preserve"> lipídicas y no se espera que provoquen reactividad cruzada con un tratamiento basado en el VAA.</w:t>
      </w:r>
    </w:p>
    <w:p w14:paraId="74203A0E" w14:textId="03EBA61B" w:rsidR="00AD257D" w:rsidRPr="000C13F4" w:rsidRDefault="00B73802" w:rsidP="0070447B">
      <w:pPr>
        <w:pStyle w:val="ListParagraph"/>
        <w:numPr>
          <w:ilvl w:val="0"/>
          <w:numId w:val="1"/>
        </w:numPr>
        <w:ind w:left="360"/>
        <w:rPr>
          <w:rFonts w:ascii="Calibri" w:eastAsia="Times New Roman" w:hAnsi="Calibri" w:cs="Calibri"/>
          <w:color w:val="000000"/>
          <w:lang w:val="es-ES"/>
        </w:rPr>
      </w:pPr>
      <w:r w:rsidRPr="000C13F4">
        <w:rPr>
          <w:rFonts w:ascii="Calibri" w:eastAsia="Calibri" w:hAnsi="Calibri" w:cs="Calibri"/>
          <w:color w:val="000000"/>
          <w:lang w:val="es-ES"/>
        </w:rPr>
        <w:t xml:space="preserve">Otras vacunas que se están investigando emplean adenovirus, que es un virus diferente del virus </w:t>
      </w:r>
      <w:proofErr w:type="spellStart"/>
      <w:r w:rsidRPr="000C13F4">
        <w:rPr>
          <w:rFonts w:ascii="Calibri" w:eastAsia="Calibri" w:hAnsi="Calibri" w:cs="Calibri"/>
          <w:color w:val="000000"/>
          <w:lang w:val="es-ES"/>
        </w:rPr>
        <w:t>adenoasociado</w:t>
      </w:r>
      <w:proofErr w:type="spellEnd"/>
      <w:r w:rsidRPr="000C13F4">
        <w:rPr>
          <w:rFonts w:ascii="Calibri" w:eastAsia="Calibri" w:hAnsi="Calibri" w:cs="Calibri"/>
          <w:color w:val="000000"/>
          <w:lang w:val="es-ES"/>
        </w:rPr>
        <w:t xml:space="preserve"> (VAA) y no se espera que provoque</w:t>
      </w:r>
      <w:r w:rsidR="00CB00B0" w:rsidRPr="000C13F4">
        <w:rPr>
          <w:rFonts w:ascii="Calibri" w:eastAsia="Calibri" w:hAnsi="Calibri" w:cs="Calibri"/>
          <w:color w:val="000000"/>
          <w:lang w:val="es-ES"/>
        </w:rPr>
        <w:t>n</w:t>
      </w:r>
      <w:r w:rsidRPr="000C13F4">
        <w:rPr>
          <w:rFonts w:ascii="Calibri" w:eastAsia="Calibri" w:hAnsi="Calibri" w:cs="Calibri"/>
          <w:color w:val="000000"/>
          <w:lang w:val="es-ES"/>
        </w:rPr>
        <w:t xml:space="preserve"> reactividad cruzada.</w:t>
      </w:r>
    </w:p>
    <w:p w14:paraId="15363F71" w14:textId="7F668A78" w:rsidR="004E787C" w:rsidRPr="000C13F4" w:rsidRDefault="00B73802" w:rsidP="0070447B">
      <w:pPr>
        <w:pStyle w:val="ListParagraph"/>
        <w:numPr>
          <w:ilvl w:val="0"/>
          <w:numId w:val="1"/>
        </w:numPr>
        <w:ind w:left="360"/>
        <w:rPr>
          <w:rFonts w:ascii="Calibri" w:eastAsia="Times New Roman" w:hAnsi="Calibri" w:cs="Calibri"/>
          <w:color w:val="000000"/>
          <w:lang w:val="es-ES"/>
        </w:rPr>
      </w:pPr>
      <w:r w:rsidRPr="000C13F4">
        <w:rPr>
          <w:rFonts w:ascii="Calibri" w:eastAsia="Calibri" w:hAnsi="Calibri" w:cs="Calibri"/>
          <w:color w:val="000000"/>
          <w:lang w:val="es-ES"/>
        </w:rPr>
        <w:t>En este momento, no tenemos previsto cambiar los criterios de inclusión/exclusión de nuestros ensayos clínicos en función del estado de la vacuna.</w:t>
      </w:r>
    </w:p>
    <w:p w14:paraId="2C034E5B" w14:textId="3C85295B" w:rsidR="004E787C" w:rsidRPr="000C13F4" w:rsidRDefault="00B73802" w:rsidP="0070447B">
      <w:pPr>
        <w:pStyle w:val="ListParagraph"/>
        <w:numPr>
          <w:ilvl w:val="0"/>
          <w:numId w:val="1"/>
        </w:numPr>
        <w:ind w:left="360"/>
        <w:rPr>
          <w:rFonts w:ascii="Calibri" w:eastAsia="Times New Roman" w:hAnsi="Calibri" w:cs="Calibri"/>
          <w:color w:val="000000"/>
          <w:lang w:val="es-ES"/>
        </w:rPr>
      </w:pPr>
      <w:proofErr w:type="spellStart"/>
      <w:r w:rsidRPr="000C13F4">
        <w:rPr>
          <w:rFonts w:ascii="Calibri" w:eastAsia="Calibri" w:hAnsi="Calibri" w:cs="Calibri"/>
          <w:color w:val="000000"/>
          <w:lang w:val="es-ES"/>
        </w:rPr>
        <w:t>Audentes</w:t>
      </w:r>
      <w:proofErr w:type="spellEnd"/>
      <w:r w:rsidRPr="000C13F4">
        <w:rPr>
          <w:rFonts w:ascii="Calibri" w:eastAsia="Calibri" w:hAnsi="Calibri" w:cs="Calibri"/>
          <w:color w:val="000000"/>
          <w:lang w:val="es-ES"/>
        </w:rPr>
        <w:t xml:space="preserve"> continúa supervisando el panorama del desarrollo de las vacunas de la COVID-19, la información detallada sobre las posibles vacunas emergentes, así como otras recomendaciones de los expertos. En caso de que surjan dudas en relación con estos aspectos sobre una posible vacuna en particular, </w:t>
      </w:r>
      <w:proofErr w:type="spellStart"/>
      <w:r w:rsidRPr="000C13F4">
        <w:rPr>
          <w:rFonts w:ascii="Calibri" w:eastAsia="Calibri" w:hAnsi="Calibri" w:cs="Calibri"/>
          <w:color w:val="000000"/>
          <w:lang w:val="es-ES"/>
        </w:rPr>
        <w:t>Audentes</w:t>
      </w:r>
      <w:proofErr w:type="spellEnd"/>
      <w:r w:rsidRPr="000C13F4">
        <w:rPr>
          <w:rFonts w:ascii="Calibri" w:eastAsia="Calibri" w:hAnsi="Calibri" w:cs="Calibri"/>
          <w:color w:val="000000"/>
          <w:lang w:val="es-ES"/>
        </w:rPr>
        <w:t xml:space="preserve"> se lo comunicará a la comunidad de pacientes. </w:t>
      </w:r>
    </w:p>
    <w:p w14:paraId="0247EE7C" w14:textId="252C0B2C" w:rsidR="004E787C" w:rsidRPr="000C13F4" w:rsidRDefault="00B73802" w:rsidP="0070447B">
      <w:pPr>
        <w:pStyle w:val="ListParagraph"/>
        <w:numPr>
          <w:ilvl w:val="0"/>
          <w:numId w:val="1"/>
        </w:numPr>
        <w:ind w:left="360"/>
        <w:rPr>
          <w:rFonts w:ascii="Calibri" w:eastAsia="Times New Roman" w:hAnsi="Calibri" w:cs="Calibri"/>
          <w:color w:val="000000"/>
          <w:lang w:val="es-ES"/>
        </w:rPr>
      </w:pPr>
      <w:r w:rsidRPr="000C13F4">
        <w:rPr>
          <w:rFonts w:ascii="Calibri" w:eastAsia="Calibri" w:hAnsi="Calibri" w:cs="Calibri"/>
          <w:color w:val="000000"/>
          <w:lang w:val="es-ES"/>
        </w:rPr>
        <w:t xml:space="preserve">Los pacientes y las familias deben hablar con su profesional sanitario para tener una conversación informada sobre este tema. </w:t>
      </w:r>
    </w:p>
    <w:p w14:paraId="03FDE0CE" w14:textId="742417B1" w:rsidR="004E787C" w:rsidRPr="000C13F4" w:rsidRDefault="003116AF" w:rsidP="0070447B">
      <w:pPr>
        <w:pStyle w:val="ListParagraph"/>
        <w:numPr>
          <w:ilvl w:val="0"/>
          <w:numId w:val="1"/>
        </w:numPr>
        <w:ind w:left="360"/>
        <w:rPr>
          <w:sz w:val="22"/>
          <w:szCs w:val="22"/>
          <w:lang w:val="es-ES"/>
        </w:rPr>
      </w:pPr>
      <w:r w:rsidRPr="000C13F4">
        <w:rPr>
          <w:rFonts w:ascii="Calibri" w:eastAsia="Calibri" w:hAnsi="Calibri" w:cs="Calibri"/>
          <w:color w:val="000000"/>
          <w:lang w:val="es-ES"/>
        </w:rPr>
        <w:t xml:space="preserve">Si su profesional sanitario tiene alguna pregunta relacionada con el modo en que las </w:t>
      </w:r>
      <w:proofErr w:type="gramStart"/>
      <w:r w:rsidRPr="000C13F4">
        <w:rPr>
          <w:rFonts w:ascii="Calibri" w:eastAsia="Calibri" w:hAnsi="Calibri" w:cs="Calibri"/>
          <w:color w:val="000000"/>
          <w:lang w:val="es-ES"/>
        </w:rPr>
        <w:t>vacunas aprobadas o los tratamientos aprobados</w:t>
      </w:r>
      <w:proofErr w:type="gramEnd"/>
      <w:r w:rsidRPr="000C13F4">
        <w:rPr>
          <w:rFonts w:ascii="Calibri" w:eastAsia="Calibri" w:hAnsi="Calibri" w:cs="Calibri"/>
          <w:color w:val="000000"/>
          <w:lang w:val="es-ES"/>
        </w:rPr>
        <w:t xml:space="preserve"> que emplean vectores de VAA podrían afectar a la elegibilidad futura para nuestros tratamientos en investigación, su profesional sanitario puede enviar un correo electrónico a nuestro equipo de asuntos médicos a</w:t>
      </w:r>
      <w:r w:rsidR="00B73802" w:rsidRPr="000C13F4">
        <w:rPr>
          <w:rFonts w:ascii="Calibri" w:eastAsia="Calibri" w:hAnsi="Calibri" w:cs="Calibri"/>
          <w:color w:val="000000"/>
          <w:lang w:val="es-ES"/>
        </w:rPr>
        <w:t xml:space="preserve"> </w:t>
      </w:r>
      <w:hyperlink r:id="rId6" w:history="1">
        <w:r w:rsidR="00B73802" w:rsidRPr="000C13F4">
          <w:rPr>
            <w:rFonts w:ascii="Calibri" w:eastAsia="Calibri" w:hAnsi="Calibri" w:cs="Calibri"/>
            <w:color w:val="0563C1"/>
            <w:u w:val="single"/>
            <w:lang w:val="es-ES"/>
          </w:rPr>
          <w:t>medinfo@audentestx.com</w:t>
        </w:r>
      </w:hyperlink>
      <w:r w:rsidR="00B73802" w:rsidRPr="000C13F4">
        <w:rPr>
          <w:rFonts w:ascii="Calibri" w:eastAsia="Calibri" w:hAnsi="Calibri" w:cs="Calibri"/>
          <w:color w:val="000000"/>
          <w:lang w:val="es-ES"/>
        </w:rPr>
        <w:t xml:space="preserve">. </w:t>
      </w:r>
    </w:p>
    <w:p w14:paraId="027E5CDC" w14:textId="77777777" w:rsidR="0027008F" w:rsidRPr="000C13F4" w:rsidRDefault="0027008F" w:rsidP="00AC2625">
      <w:pPr>
        <w:rPr>
          <w:lang w:val="es-ES"/>
        </w:rPr>
      </w:pPr>
    </w:p>
    <w:p w14:paraId="3BC54F10" w14:textId="1144B052" w:rsidR="00AC2625" w:rsidRPr="000C13F4" w:rsidRDefault="00B73802" w:rsidP="00AC2625">
      <w:pPr>
        <w:rPr>
          <w:lang w:val="es-ES"/>
        </w:rPr>
      </w:pPr>
      <w:r w:rsidRPr="000C13F4">
        <w:rPr>
          <w:rFonts w:ascii="Calibri" w:eastAsia="Calibri" w:hAnsi="Calibri" w:cs="Arial"/>
          <w:lang w:val="es-ES"/>
        </w:rPr>
        <w:t>Además, en caso de que desee obtener más información, la organización sin ánimo de lucro Proyecto de padres para la distrofia muscular (</w:t>
      </w:r>
      <w:proofErr w:type="spellStart"/>
      <w:r w:rsidRPr="000C13F4">
        <w:rPr>
          <w:rFonts w:ascii="Calibri" w:eastAsia="Calibri" w:hAnsi="Calibri" w:cs="Arial"/>
          <w:lang w:val="es-ES"/>
        </w:rPr>
        <w:t>Parent</w:t>
      </w:r>
      <w:proofErr w:type="spellEnd"/>
      <w:r w:rsidRPr="000C13F4">
        <w:rPr>
          <w:rFonts w:ascii="Calibri" w:eastAsia="Calibri" w:hAnsi="Calibri" w:cs="Arial"/>
          <w:lang w:val="es-ES"/>
        </w:rPr>
        <w:t xml:space="preserve"> Project Muscular </w:t>
      </w:r>
      <w:proofErr w:type="spellStart"/>
      <w:r w:rsidRPr="000C13F4">
        <w:rPr>
          <w:rFonts w:ascii="Calibri" w:eastAsia="Calibri" w:hAnsi="Calibri" w:cs="Arial"/>
          <w:lang w:val="es-ES"/>
        </w:rPr>
        <w:t>Dystrophy</w:t>
      </w:r>
      <w:proofErr w:type="spellEnd"/>
      <w:r w:rsidRPr="000C13F4">
        <w:rPr>
          <w:rFonts w:ascii="Calibri" w:eastAsia="Calibri" w:hAnsi="Calibri" w:cs="Arial"/>
          <w:lang w:val="es-ES"/>
        </w:rPr>
        <w:t xml:space="preserve">) organizó recientemente un seminario virtual sobre este tema, que puede ver aquí: </w:t>
      </w:r>
      <w:hyperlink r:id="rId7" w:history="1">
        <w:r w:rsidRPr="000C13F4">
          <w:rPr>
            <w:rFonts w:ascii="Calibri" w:eastAsia="Calibri" w:hAnsi="Calibri" w:cs="Arial"/>
            <w:color w:val="0563C1"/>
            <w:u w:val="single"/>
            <w:lang w:val="es-ES"/>
          </w:rPr>
          <w:t>https://www.parentprojectmd.org/aiovg_videos/covid-19-vaccination-duchenne-what-you-need-to-know-december-11-2020/</w:t>
        </w:r>
      </w:hyperlink>
      <w:r w:rsidRPr="000C13F4">
        <w:rPr>
          <w:rFonts w:ascii="Calibri" w:eastAsia="Calibri" w:hAnsi="Calibri" w:cs="Arial"/>
          <w:lang w:val="es-ES"/>
        </w:rPr>
        <w:t xml:space="preserve"> </w:t>
      </w:r>
    </w:p>
    <w:p w14:paraId="04D9020A" w14:textId="142FE6A1" w:rsidR="0027008F" w:rsidRPr="000C13F4" w:rsidRDefault="0027008F" w:rsidP="00AC2625">
      <w:pPr>
        <w:rPr>
          <w:lang w:val="es-ES"/>
        </w:rPr>
      </w:pPr>
    </w:p>
    <w:p w14:paraId="0CAF7809" w14:textId="2174C9BF" w:rsidR="0027008F" w:rsidRPr="000C13F4" w:rsidRDefault="00B73802" w:rsidP="00AC2625">
      <w:pPr>
        <w:rPr>
          <w:lang w:val="es-ES"/>
        </w:rPr>
      </w:pPr>
      <w:r w:rsidRPr="000C13F4">
        <w:rPr>
          <w:rFonts w:ascii="Calibri" w:eastAsia="Calibri" w:hAnsi="Calibri" w:cs="Arial"/>
          <w:lang w:val="es-ES"/>
        </w:rPr>
        <w:lastRenderedPageBreak/>
        <w:t>Háganos saber si tiene alguna otra pregunta que le gustaría que nuestro equipo aclarara. Siempre nos complace aclarar cualquier duda que pueda tener.</w:t>
      </w:r>
    </w:p>
    <w:p w14:paraId="0976AA61" w14:textId="2873084E" w:rsidR="0027008F" w:rsidRPr="000C13F4" w:rsidRDefault="0027008F" w:rsidP="00AC2625">
      <w:pPr>
        <w:rPr>
          <w:lang w:val="es-ES"/>
        </w:rPr>
      </w:pPr>
    </w:p>
    <w:p w14:paraId="60127399" w14:textId="4F37A3E2" w:rsidR="0027008F" w:rsidRPr="000C13F4" w:rsidRDefault="00B73802" w:rsidP="00AC2625">
      <w:pPr>
        <w:rPr>
          <w:lang w:val="es-ES"/>
        </w:rPr>
      </w:pPr>
      <w:r w:rsidRPr="000C13F4">
        <w:rPr>
          <w:rFonts w:ascii="Calibri" w:eastAsia="Calibri" w:hAnsi="Calibri" w:cs="Arial"/>
          <w:lang w:val="es-ES"/>
        </w:rPr>
        <w:t>Atentamente,</w:t>
      </w:r>
    </w:p>
    <w:p w14:paraId="0321EC82" w14:textId="47CEF3B4" w:rsidR="00AC2625" w:rsidRPr="000C13F4" w:rsidRDefault="00B73802" w:rsidP="00AC2625">
      <w:pPr>
        <w:rPr>
          <w:lang w:val="es-ES"/>
        </w:rPr>
      </w:pPr>
      <w:r w:rsidRPr="000C13F4">
        <w:rPr>
          <w:rFonts w:ascii="Calibri" w:eastAsia="Calibri" w:hAnsi="Calibri" w:cs="Arial"/>
          <w:lang w:val="es-ES"/>
        </w:rPr>
        <w:t>Chelsea (y Kim)</w:t>
      </w:r>
    </w:p>
    <w:p w14:paraId="51D2A9D5" w14:textId="63E711FC" w:rsidR="00AC2625" w:rsidRPr="000C13F4" w:rsidRDefault="00AE3C1F" w:rsidP="00AC2625">
      <w:pPr>
        <w:rPr>
          <w:lang w:val="es-ES"/>
        </w:rPr>
      </w:pPr>
      <w:proofErr w:type="spellStart"/>
      <w:r>
        <w:rPr>
          <w:lang w:val="es-ES"/>
        </w:rPr>
        <w:t>Audentes</w:t>
      </w:r>
      <w:proofErr w:type="spellEnd"/>
      <w:r>
        <w:rPr>
          <w:lang w:val="es-ES"/>
        </w:rPr>
        <w:t xml:space="preserve">, </w:t>
      </w:r>
      <w:proofErr w:type="spellStart"/>
      <w:r>
        <w:rPr>
          <w:lang w:val="es-ES"/>
        </w:rPr>
        <w:t>An</w:t>
      </w:r>
      <w:proofErr w:type="spellEnd"/>
      <w:r>
        <w:rPr>
          <w:lang w:val="es-ES"/>
        </w:rPr>
        <w:t xml:space="preserve"> </w:t>
      </w:r>
      <w:proofErr w:type="spellStart"/>
      <w:r>
        <w:rPr>
          <w:lang w:val="es-ES"/>
        </w:rPr>
        <w:t>Astellas</w:t>
      </w:r>
      <w:proofErr w:type="spellEnd"/>
      <w:r>
        <w:rPr>
          <w:lang w:val="es-ES"/>
        </w:rPr>
        <w:t xml:space="preserve"> Company</w:t>
      </w:r>
    </w:p>
    <w:sectPr w:rsidR="00AC2625" w:rsidRPr="000C13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notTrueType/>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FF5BB6"/>
    <w:multiLevelType w:val="hybridMultilevel"/>
    <w:tmpl w:val="7DB656C0"/>
    <w:lvl w:ilvl="0" w:tplc="297CE1AC">
      <w:start w:val="1"/>
      <w:numFmt w:val="bullet"/>
      <w:lvlText w:val=""/>
      <w:lvlJc w:val="left"/>
      <w:pPr>
        <w:ind w:left="720" w:hanging="360"/>
      </w:pPr>
      <w:rPr>
        <w:rFonts w:ascii="Symbol" w:hAnsi="Symbol" w:hint="default"/>
      </w:rPr>
    </w:lvl>
    <w:lvl w:ilvl="1" w:tplc="31BA1870" w:tentative="1">
      <w:start w:val="1"/>
      <w:numFmt w:val="bullet"/>
      <w:lvlText w:val="o"/>
      <w:lvlJc w:val="left"/>
      <w:pPr>
        <w:ind w:left="1440" w:hanging="360"/>
      </w:pPr>
      <w:rPr>
        <w:rFonts w:ascii="Courier New" w:hAnsi="Courier New" w:cs="Courier New" w:hint="default"/>
      </w:rPr>
    </w:lvl>
    <w:lvl w:ilvl="2" w:tplc="07280CBE" w:tentative="1">
      <w:start w:val="1"/>
      <w:numFmt w:val="bullet"/>
      <w:lvlText w:val=""/>
      <w:lvlJc w:val="left"/>
      <w:pPr>
        <w:ind w:left="2160" w:hanging="360"/>
      </w:pPr>
      <w:rPr>
        <w:rFonts w:ascii="Wingdings" w:hAnsi="Wingdings" w:hint="default"/>
      </w:rPr>
    </w:lvl>
    <w:lvl w:ilvl="3" w:tplc="4002172C" w:tentative="1">
      <w:start w:val="1"/>
      <w:numFmt w:val="bullet"/>
      <w:lvlText w:val=""/>
      <w:lvlJc w:val="left"/>
      <w:pPr>
        <w:ind w:left="2880" w:hanging="360"/>
      </w:pPr>
      <w:rPr>
        <w:rFonts w:ascii="Symbol" w:hAnsi="Symbol" w:hint="default"/>
      </w:rPr>
    </w:lvl>
    <w:lvl w:ilvl="4" w:tplc="42427038" w:tentative="1">
      <w:start w:val="1"/>
      <w:numFmt w:val="bullet"/>
      <w:lvlText w:val="o"/>
      <w:lvlJc w:val="left"/>
      <w:pPr>
        <w:ind w:left="3600" w:hanging="360"/>
      </w:pPr>
      <w:rPr>
        <w:rFonts w:ascii="Courier New" w:hAnsi="Courier New" w:cs="Courier New" w:hint="default"/>
      </w:rPr>
    </w:lvl>
    <w:lvl w:ilvl="5" w:tplc="97C86872" w:tentative="1">
      <w:start w:val="1"/>
      <w:numFmt w:val="bullet"/>
      <w:lvlText w:val=""/>
      <w:lvlJc w:val="left"/>
      <w:pPr>
        <w:ind w:left="4320" w:hanging="360"/>
      </w:pPr>
      <w:rPr>
        <w:rFonts w:ascii="Wingdings" w:hAnsi="Wingdings" w:hint="default"/>
      </w:rPr>
    </w:lvl>
    <w:lvl w:ilvl="6" w:tplc="71E2684C" w:tentative="1">
      <w:start w:val="1"/>
      <w:numFmt w:val="bullet"/>
      <w:lvlText w:val=""/>
      <w:lvlJc w:val="left"/>
      <w:pPr>
        <w:ind w:left="5040" w:hanging="360"/>
      </w:pPr>
      <w:rPr>
        <w:rFonts w:ascii="Symbol" w:hAnsi="Symbol" w:hint="default"/>
      </w:rPr>
    </w:lvl>
    <w:lvl w:ilvl="7" w:tplc="A23C4F68" w:tentative="1">
      <w:start w:val="1"/>
      <w:numFmt w:val="bullet"/>
      <w:lvlText w:val="o"/>
      <w:lvlJc w:val="left"/>
      <w:pPr>
        <w:ind w:left="5760" w:hanging="360"/>
      </w:pPr>
      <w:rPr>
        <w:rFonts w:ascii="Courier New" w:hAnsi="Courier New" w:cs="Courier New" w:hint="default"/>
      </w:rPr>
    </w:lvl>
    <w:lvl w:ilvl="8" w:tplc="CD0A98E6"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5"/>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87C"/>
    <w:rsid w:val="00026E47"/>
    <w:rsid w:val="000C13F4"/>
    <w:rsid w:val="001D3397"/>
    <w:rsid w:val="002500BB"/>
    <w:rsid w:val="0027008F"/>
    <w:rsid w:val="002B5EA2"/>
    <w:rsid w:val="002D1980"/>
    <w:rsid w:val="0030324A"/>
    <w:rsid w:val="00305094"/>
    <w:rsid w:val="003116AF"/>
    <w:rsid w:val="003C530F"/>
    <w:rsid w:val="004C5A7E"/>
    <w:rsid w:val="004E787C"/>
    <w:rsid w:val="00540B34"/>
    <w:rsid w:val="00542BC6"/>
    <w:rsid w:val="00592B24"/>
    <w:rsid w:val="00595D51"/>
    <w:rsid w:val="00673992"/>
    <w:rsid w:val="0070447B"/>
    <w:rsid w:val="00713988"/>
    <w:rsid w:val="00717495"/>
    <w:rsid w:val="007720C4"/>
    <w:rsid w:val="00782EA4"/>
    <w:rsid w:val="00961C7A"/>
    <w:rsid w:val="00AA29EE"/>
    <w:rsid w:val="00AC2625"/>
    <w:rsid w:val="00AC74EC"/>
    <w:rsid w:val="00AD257D"/>
    <w:rsid w:val="00AE3C1F"/>
    <w:rsid w:val="00B73802"/>
    <w:rsid w:val="00C831EA"/>
    <w:rsid w:val="00CB00B0"/>
    <w:rsid w:val="00CD52B9"/>
    <w:rsid w:val="00E81268"/>
    <w:rsid w:val="00FF156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C8EB1"/>
  <w15:chartTrackingRefBased/>
  <w15:docId w15:val="{375A781F-2FE1-3246-BD67-248257314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787C"/>
    <w:pPr>
      <w:ind w:left="720"/>
      <w:contextualSpacing/>
    </w:pPr>
  </w:style>
  <w:style w:type="paragraph" w:styleId="BalloonText">
    <w:name w:val="Balloon Text"/>
    <w:basedOn w:val="Normal"/>
    <w:link w:val="BalloonTextChar"/>
    <w:uiPriority w:val="99"/>
    <w:semiHidden/>
    <w:unhideWhenUsed/>
    <w:rsid w:val="00AC74E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C74EC"/>
    <w:rPr>
      <w:rFonts w:ascii="Times New Roman" w:hAnsi="Times New Roman" w:cs="Times New Roman"/>
      <w:sz w:val="18"/>
      <w:szCs w:val="18"/>
    </w:rPr>
  </w:style>
  <w:style w:type="character" w:styleId="Hyperlink">
    <w:name w:val="Hyperlink"/>
    <w:basedOn w:val="DefaultParagraphFont"/>
    <w:uiPriority w:val="99"/>
    <w:unhideWhenUsed/>
    <w:rsid w:val="00AC74EC"/>
    <w:rPr>
      <w:color w:val="0563C1" w:themeColor="hyperlink"/>
      <w:u w:val="single"/>
    </w:rPr>
  </w:style>
  <w:style w:type="character" w:customStyle="1" w:styleId="Mencinsinresolver1">
    <w:name w:val="Mención sin resolver1"/>
    <w:basedOn w:val="DefaultParagraphFont"/>
    <w:uiPriority w:val="99"/>
    <w:semiHidden/>
    <w:unhideWhenUsed/>
    <w:rsid w:val="00AC74EC"/>
    <w:rPr>
      <w:color w:val="605E5C"/>
      <w:shd w:val="clear" w:color="auto" w:fill="E1DFDD"/>
    </w:rPr>
  </w:style>
  <w:style w:type="character" w:styleId="CommentReference">
    <w:name w:val="annotation reference"/>
    <w:basedOn w:val="DefaultParagraphFont"/>
    <w:uiPriority w:val="99"/>
    <w:semiHidden/>
    <w:unhideWhenUsed/>
    <w:rsid w:val="00782EA4"/>
    <w:rPr>
      <w:sz w:val="16"/>
      <w:szCs w:val="16"/>
    </w:rPr>
  </w:style>
  <w:style w:type="paragraph" w:styleId="CommentText">
    <w:name w:val="annotation text"/>
    <w:basedOn w:val="Normal"/>
    <w:link w:val="CommentTextChar"/>
    <w:uiPriority w:val="99"/>
    <w:semiHidden/>
    <w:unhideWhenUsed/>
    <w:rsid w:val="00782EA4"/>
    <w:rPr>
      <w:sz w:val="20"/>
      <w:szCs w:val="20"/>
    </w:rPr>
  </w:style>
  <w:style w:type="character" w:customStyle="1" w:styleId="CommentTextChar">
    <w:name w:val="Comment Text Char"/>
    <w:basedOn w:val="DefaultParagraphFont"/>
    <w:link w:val="CommentText"/>
    <w:uiPriority w:val="99"/>
    <w:semiHidden/>
    <w:rsid w:val="00782EA4"/>
    <w:rPr>
      <w:sz w:val="20"/>
      <w:szCs w:val="20"/>
    </w:rPr>
  </w:style>
  <w:style w:type="paragraph" w:styleId="CommentSubject">
    <w:name w:val="annotation subject"/>
    <w:basedOn w:val="CommentText"/>
    <w:next w:val="CommentText"/>
    <w:link w:val="CommentSubjectChar"/>
    <w:uiPriority w:val="99"/>
    <w:semiHidden/>
    <w:unhideWhenUsed/>
    <w:rsid w:val="00782EA4"/>
    <w:rPr>
      <w:b/>
      <w:bCs/>
    </w:rPr>
  </w:style>
  <w:style w:type="character" w:customStyle="1" w:styleId="CommentSubjectChar">
    <w:name w:val="Comment Subject Char"/>
    <w:basedOn w:val="CommentTextChar"/>
    <w:link w:val="CommentSubject"/>
    <w:uiPriority w:val="99"/>
    <w:semiHidden/>
    <w:rsid w:val="00782EA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parentprojectmd.org/aiovg_videos/covid-19-vaccination-duchenne-what-you-need-to-know-december-11-20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edinfo@audentestx.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009C8B-3F88-428F-840A-2284F488A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487</Words>
  <Characters>2779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Kimberly Trant</dc:creator>
  <cp:keywords>US0885389</cp:keywords>
  <cp:lastModifiedBy>Chelsea Karbocus</cp:lastModifiedBy>
  <cp:revision>14</cp:revision>
  <dcterms:created xsi:type="dcterms:W3CDTF">2021-01-05T20:39:00Z</dcterms:created>
  <dcterms:modified xsi:type="dcterms:W3CDTF">2021-01-08T18:11:00Z</dcterms:modified>
</cp:coreProperties>
</file>